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0"/>
        <w:ind w:firstLine="0" w:left="0" w:right="0"/>
        <w:jc w:val="left"/>
        <w:rPr>
          <w:rFonts w:ascii="Open Sans" w:hAnsi="Open Sans"/>
          <w:b w:val="0"/>
          <w:i w:val="0"/>
          <w:caps w:val="0"/>
          <w:color w:val="474747"/>
          <w:spacing w:val="0"/>
          <w:sz w:val="42"/>
          <w:highlight w:val="white"/>
        </w:rPr>
      </w:pPr>
      <w:r>
        <w:rPr>
          <w:rFonts w:ascii="Open Sans" w:hAnsi="Open Sans"/>
          <w:b w:val="0"/>
          <w:i w:val="0"/>
          <w:caps w:val="0"/>
          <w:color w:val="474747"/>
          <w:spacing w:val="0"/>
          <w:sz w:val="42"/>
          <w:highlight w:val="white"/>
        </w:rPr>
        <w:t>Перечень информационных материалов по профилактике наркотических средств и ПАВ</w:t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  <w:r>
        <w:rPr>
          <w:rFonts w:ascii="Open Sans" w:hAnsi="Open Sans"/>
          <w:b w:val="0"/>
          <w:i w:val="0"/>
          <w:caps w:val="0"/>
          <w:color w:val="474747"/>
          <w:spacing w:val="0"/>
          <w:sz w:val="24"/>
          <w:highlight w:val="white"/>
        </w:rPr>
        <w:t>Перечень информационных статей, публикаций и литературы, посвященной проблеме профилактики наркомании среди несовершеннолетних, рекомендуемой для родителей (законных представителей)</w:t>
      </w:r>
    </w:p>
    <w:p w14:paraId="05000000">
      <w:pPr>
        <w:pStyle w:val="Style_1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"http://www.nodrugs.ru/library/nearest-dearest-books"</w:instrText>
      </w:r>
      <w:r>
        <w:rPr>
          <w:rStyle w:val="Style_2_ch"/>
        </w:rPr>
        <w:fldChar w:fldCharType="separate"/>
      </w:r>
      <w:r>
        <w:rPr>
          <w:rStyle w:val="Style_2_ch"/>
        </w:rPr>
        <w:t>http://www.nodrugs.ru/library/nearest-dearest-books</w:t>
      </w:r>
      <w:r>
        <w:rPr>
          <w:rStyle w:val="Style_2_ch"/>
        </w:rPr>
        <w:fldChar w:fldCharType="end"/>
      </w:r>
    </w:p>
    <w:p w14:paraId="06000000">
      <w:pPr>
        <w:pStyle w:val="Style_1"/>
      </w:pPr>
    </w:p>
    <w:p w14:paraId="07000000">
      <w:pPr>
        <w:pStyle w:val="Style_1"/>
      </w:pPr>
      <w:r>
        <w:rPr>
          <w:rFonts w:ascii="Open Sans" w:hAnsi="Open Sans"/>
          <w:b w:val="0"/>
          <w:i w:val="0"/>
          <w:caps w:val="0"/>
          <w:color w:val="474747"/>
          <w:spacing w:val="0"/>
          <w:sz w:val="24"/>
          <w:highlight w:val="white"/>
        </w:rPr>
        <w:t>Фото и видео-материалы, содержащие изображения негативных последствий употребления наркотических средств и ПАВ (12+). Рекомендуется строго для использования педагогическими работниками при подготовке тематических занятий:</w:t>
      </w:r>
    </w:p>
    <w:p w14:paraId="08000000">
      <w:pPr>
        <w:pStyle w:val="Style_1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"http://narcozona.ru/foto-narkomanov.html"</w:instrText>
      </w:r>
      <w:r>
        <w:rPr>
          <w:rStyle w:val="Style_2_ch"/>
        </w:rPr>
        <w:fldChar w:fldCharType="separate"/>
      </w:r>
      <w:r>
        <w:rPr>
          <w:rStyle w:val="Style_2_ch"/>
        </w:rPr>
        <w:t>http://narcozona.ru/foto-narkomanov.html</w:t>
      </w:r>
      <w:r>
        <w:rPr>
          <w:rStyle w:val="Style_2_ch"/>
        </w:rPr>
        <w:fldChar w:fldCharType="end"/>
      </w:r>
    </w:p>
    <w:p w14:paraId="09000000">
      <w:pPr>
        <w:pStyle w:val="Style_1"/>
      </w:pPr>
    </w:p>
    <w:p w14:paraId="0A000000">
      <w:pPr>
        <w:pStyle w:val="Style_1"/>
      </w:pPr>
      <w:r>
        <w:rPr>
          <w:rFonts w:ascii="Open Sans" w:hAnsi="Open Sans"/>
          <w:b w:val="0"/>
          <w:i w:val="0"/>
          <w:caps w:val="0"/>
          <w:color w:val="474747"/>
          <w:spacing w:val="0"/>
          <w:sz w:val="24"/>
          <w:highlight w:val="white"/>
        </w:rPr>
        <w:t>Информационно-методические ресурсы для педагогической и родительской общественности, посвященные вопросам профилактики наркозависимости среди несовершеннолетних:</w:t>
      </w:r>
    </w:p>
    <w:p w14:paraId="0B000000">
      <w:pPr>
        <w:pStyle w:val="Style_1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"http://www.narkotiki.ru/handbook.htm"</w:instrText>
      </w:r>
      <w:r>
        <w:rPr>
          <w:rStyle w:val="Style_2_ch"/>
        </w:rPr>
        <w:fldChar w:fldCharType="separate"/>
      </w:r>
      <w:r>
        <w:rPr>
          <w:rStyle w:val="Style_2_ch"/>
        </w:rPr>
        <w:t>http://www.narkotiki.ru/handbook.htm</w:t>
      </w:r>
      <w:r>
        <w:rPr>
          <w:rStyle w:val="Style_2_ch"/>
        </w:rPr>
        <w:fldChar w:fldCharType="end"/>
      </w:r>
    </w:p>
    <w:p w14:paraId="0C000000">
      <w:pPr>
        <w:pStyle w:val="Style_1"/>
      </w:pPr>
    </w:p>
    <w:p w14:paraId="0D000000">
      <w:pPr>
        <w:pStyle w:val="Style_1"/>
      </w:pPr>
      <w:r>
        <w:rPr>
          <w:rFonts w:ascii="Open Sans" w:hAnsi="Open Sans"/>
          <w:b w:val="0"/>
          <w:i w:val="0"/>
          <w:caps w:val="0"/>
          <w:color w:val="474747"/>
          <w:spacing w:val="0"/>
          <w:sz w:val="24"/>
          <w:highlight w:val="white"/>
        </w:rPr>
        <w:t>Перечень рекомендованных органами внутренних дел профилактических материалов, обзор нормативно-правовой базы и последних изменений в антинаркотическом законодательстве Российской Федерации:</w:t>
      </w:r>
    </w:p>
    <w:p w14:paraId="0E000000">
      <w:pPr>
        <w:pStyle w:val="Style_1"/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"https://мвд.рф/mvd/structure1/Glavnie_upravlenija/gunk"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https://мвд.рф/mvd/structure1/Glavnie_upravlenija/gunk</w:t>
      </w:r>
      <w:r>
        <w:rPr>
          <w:rStyle w:val="Style_2_ch"/>
        </w:rPr>
        <w:fldChar w:fldCharType="end"/>
      </w:r>
    </w:p>
    <w:p w14:paraId="0F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3" w:type="paragraph">
    <w:name w:val="toc 2"/>
    <w:next w:val="Style_1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1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1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2023-06-19T08:24:45Z</dcterms:modified>
</cp:coreProperties>
</file>